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60C" w:rsidRPr="00EB6283" w:rsidRDefault="008078CA" w:rsidP="00EB6283">
      <w:pPr>
        <w:jc w:val="center"/>
        <w:rPr>
          <w:rFonts w:ascii="Jokerman" w:hAnsi="Jokerman"/>
          <w:b/>
          <w:color w:val="9BBB59" w:themeColor="accent3"/>
          <w:spacing w:val="60"/>
          <w:sz w:val="96"/>
          <w:szCs w:val="96"/>
          <w:u w:val="single"/>
          <w:lang w:val="en-US"/>
          <w14:glow w14:rad="635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EB6283">
        <w:rPr>
          <w:rFonts w:ascii="Jokerman" w:hAnsi="Jokerman"/>
          <w:b/>
          <w:color w:val="9BBB59" w:themeColor="accent3"/>
          <w:spacing w:val="60"/>
          <w:sz w:val="96"/>
          <w:szCs w:val="96"/>
          <w:u w:val="single"/>
          <w:lang w:val="en-US"/>
          <w14:glow w14:rad="63500">
            <w14:schemeClr w14:val="accent5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Medieval</w:t>
      </w:r>
    </w:p>
    <w:p w:rsidR="009A53D1" w:rsidRDefault="00A44444" w:rsidP="009A53D1">
      <w:pPr>
        <w:pStyle w:val="NormalWeb"/>
        <w:rPr>
          <w:b/>
          <w:bCs/>
          <w:lang w:val="en"/>
        </w:rPr>
      </w:pPr>
      <w:r>
        <w:rPr>
          <w:b/>
          <w:bCs/>
          <w:noProof/>
        </w:rPr>
        <w:drawing>
          <wp:inline distT="0" distB="0" distL="0" distR="0">
            <wp:extent cx="2753995" cy="1754505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3D1" w:rsidRPr="009A53D1" w:rsidRDefault="009A53D1" w:rsidP="009A53D1">
      <w:pPr>
        <w:pStyle w:val="NormalWeb"/>
        <w:numPr>
          <w:ilvl w:val="0"/>
          <w:numId w:val="3"/>
        </w:numPr>
        <w:rPr>
          <w:rFonts w:ascii="Georgia" w:hAnsi="Georgia"/>
          <w:lang w:val="en"/>
        </w:rPr>
      </w:pPr>
      <w:r w:rsidRPr="009A53D1">
        <w:rPr>
          <w:rFonts w:ascii="Georgia" w:hAnsi="Georgia"/>
          <w:b/>
          <w:bCs/>
          <w:lang w:val="en"/>
        </w:rPr>
        <w:t>Stonehenge</w:t>
      </w:r>
      <w:r w:rsidRPr="009A53D1">
        <w:rPr>
          <w:rFonts w:ascii="Georgia" w:hAnsi="Georgia"/>
          <w:lang w:val="en"/>
        </w:rPr>
        <w:t xml:space="preserve"> is a prehistoric monument located in the English county of Wiltshire, about 3.2 kilometers west of Amesbury and 13 kilometers north of Salisbury. </w:t>
      </w:r>
    </w:p>
    <w:p w:rsidR="009A53D1" w:rsidRPr="009A53D1" w:rsidRDefault="009A53D1" w:rsidP="009A53D1">
      <w:pPr>
        <w:pStyle w:val="NormalWeb"/>
        <w:numPr>
          <w:ilvl w:val="0"/>
          <w:numId w:val="3"/>
        </w:numPr>
        <w:rPr>
          <w:rFonts w:ascii="Georgia" w:hAnsi="Georgia"/>
          <w:lang w:val="en"/>
        </w:rPr>
      </w:pPr>
      <w:r w:rsidRPr="009A53D1">
        <w:rPr>
          <w:rFonts w:ascii="Georgia" w:hAnsi="Georgia"/>
          <w:lang w:val="en"/>
        </w:rPr>
        <w:t>One of the most famous sites in the world, Stonehenge is composed of earthworks surrounding a circular setting of large standing stones.</w:t>
      </w:r>
    </w:p>
    <w:p w:rsidR="009A53D1" w:rsidRPr="009A53D1" w:rsidRDefault="009A53D1" w:rsidP="009A53D1">
      <w:pPr>
        <w:pStyle w:val="NormalWeb"/>
        <w:numPr>
          <w:ilvl w:val="0"/>
          <w:numId w:val="3"/>
        </w:numPr>
        <w:rPr>
          <w:rFonts w:ascii="Georgia" w:hAnsi="Georgia"/>
          <w:lang w:val="en"/>
        </w:rPr>
      </w:pPr>
      <w:r w:rsidRPr="009A53D1">
        <w:rPr>
          <w:rFonts w:ascii="Georgia" w:hAnsi="Georgia"/>
          <w:lang w:val="en"/>
        </w:rPr>
        <w:t>It is at the centre of the most dense complex of Neolithic and Bronze Age monuments in England, including several hundred burial mounds</w:t>
      </w:r>
      <w:r w:rsidR="0069566A">
        <w:rPr>
          <w:rFonts w:ascii="Georgia" w:hAnsi="Georgia"/>
          <w:lang w:val="en"/>
        </w:rPr>
        <w:t>.</w:t>
      </w:r>
    </w:p>
    <w:p w:rsidR="0069566A" w:rsidRDefault="00A44444" w:rsidP="0069566A">
      <w:pPr>
        <w:pStyle w:val="NormalWeb"/>
        <w:rPr>
          <w:lang w:val="en"/>
        </w:rPr>
      </w:pPr>
      <w:r>
        <w:rPr>
          <w:noProof/>
        </w:rPr>
        <w:drawing>
          <wp:inline distT="0" distB="0" distL="0" distR="0">
            <wp:extent cx="2647315" cy="1541780"/>
            <wp:effectExtent l="0" t="0" r="635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66A" w:rsidRPr="005641B5" w:rsidRDefault="0069566A" w:rsidP="0069566A">
      <w:pPr>
        <w:pStyle w:val="NormalWeb"/>
        <w:numPr>
          <w:ilvl w:val="0"/>
          <w:numId w:val="5"/>
        </w:numPr>
        <w:rPr>
          <w:rFonts w:ascii="Georgia" w:hAnsi="Georgia"/>
          <w:lang w:val="en"/>
        </w:rPr>
      </w:pPr>
      <w:r w:rsidRPr="005641B5">
        <w:rPr>
          <w:rFonts w:ascii="Georgia" w:hAnsi="Georgia"/>
          <w:lang w:val="en"/>
        </w:rPr>
        <w:t>The</w:t>
      </w:r>
      <w:r w:rsidRPr="00631351">
        <w:rPr>
          <w:rFonts w:ascii="Georgia" w:hAnsi="Georgia"/>
          <w:b/>
          <w:lang w:val="en"/>
        </w:rPr>
        <w:t xml:space="preserve"> Colosseum </w:t>
      </w:r>
      <w:r w:rsidRPr="005641B5">
        <w:rPr>
          <w:rFonts w:ascii="Georgia" w:hAnsi="Georgia"/>
          <w:lang w:val="en"/>
        </w:rPr>
        <w:t>underwent several radical changes of use during the medieval period.</w:t>
      </w:r>
    </w:p>
    <w:p w:rsidR="0069566A" w:rsidRPr="005641B5" w:rsidRDefault="0069566A" w:rsidP="0069566A">
      <w:pPr>
        <w:pStyle w:val="NormalWeb"/>
        <w:numPr>
          <w:ilvl w:val="0"/>
          <w:numId w:val="5"/>
        </w:numPr>
        <w:rPr>
          <w:rFonts w:ascii="Georgia" w:hAnsi="Georgia"/>
          <w:lang w:val="en"/>
        </w:rPr>
      </w:pPr>
      <w:r w:rsidRPr="005641B5">
        <w:rPr>
          <w:rFonts w:ascii="Georgia" w:hAnsi="Georgia"/>
          <w:lang w:val="en"/>
        </w:rPr>
        <w:t>By the late 6th century a small church had been built into the structure of the amphitheater, though this apparently did not confer any particular religious significance on the building as a whole.</w:t>
      </w:r>
    </w:p>
    <w:p w:rsidR="0069566A" w:rsidRPr="005641B5" w:rsidRDefault="0069566A" w:rsidP="0069566A">
      <w:pPr>
        <w:pStyle w:val="NormalWeb"/>
        <w:numPr>
          <w:ilvl w:val="0"/>
          <w:numId w:val="5"/>
        </w:numPr>
        <w:rPr>
          <w:rFonts w:ascii="Georgia" w:hAnsi="Georgia"/>
          <w:lang w:val="en"/>
        </w:rPr>
      </w:pPr>
      <w:r w:rsidRPr="005641B5">
        <w:rPr>
          <w:rFonts w:ascii="Georgia" w:hAnsi="Georgia"/>
          <w:lang w:val="en"/>
        </w:rPr>
        <w:t xml:space="preserve">The arena was converted into a cemetery. </w:t>
      </w:r>
    </w:p>
    <w:p w:rsidR="0069566A" w:rsidRPr="005641B5" w:rsidRDefault="0069566A" w:rsidP="0069566A">
      <w:pPr>
        <w:pStyle w:val="NormalWeb"/>
        <w:numPr>
          <w:ilvl w:val="0"/>
          <w:numId w:val="5"/>
        </w:numPr>
        <w:rPr>
          <w:rFonts w:ascii="Georgia" w:hAnsi="Georgia"/>
          <w:lang w:val="en"/>
        </w:rPr>
      </w:pPr>
      <w:r w:rsidRPr="005641B5">
        <w:rPr>
          <w:rFonts w:ascii="Georgia" w:hAnsi="Georgia"/>
          <w:lang w:val="en"/>
        </w:rPr>
        <w:t>The numerous vaulted spaces in the arcades under the seating were converted into housing and workshops, and are recorded as still being rented out as late as the 12th century.</w:t>
      </w:r>
    </w:p>
    <w:p w:rsidR="0069566A" w:rsidRPr="005641B5" w:rsidRDefault="0069566A" w:rsidP="0069566A">
      <w:pPr>
        <w:pStyle w:val="NormalWeb"/>
        <w:numPr>
          <w:ilvl w:val="0"/>
          <w:numId w:val="5"/>
        </w:numPr>
        <w:rPr>
          <w:rFonts w:ascii="Georgia" w:hAnsi="Georgia"/>
          <w:lang w:val="en"/>
        </w:rPr>
      </w:pPr>
      <w:r w:rsidRPr="005641B5">
        <w:rPr>
          <w:rFonts w:ascii="Georgia" w:hAnsi="Georgia"/>
          <w:lang w:val="en"/>
        </w:rPr>
        <w:t xml:space="preserve"> Colosseum</w:t>
      </w:r>
      <w:r w:rsidR="005641B5">
        <w:rPr>
          <w:rFonts w:ascii="Georgia" w:hAnsi="Georgia"/>
          <w:lang w:val="en"/>
        </w:rPr>
        <w:t xml:space="preserve"> </w:t>
      </w:r>
      <w:r w:rsidR="005641B5" w:rsidRPr="005641B5">
        <w:rPr>
          <w:rFonts w:ascii="Georgia" w:hAnsi="Georgia"/>
          <w:lang w:val="en"/>
        </w:rPr>
        <w:t xml:space="preserve">Severe damage was inflicted on the Colosseum by the great earthquake in 1349, causing the outer south side, lying on a less stable terrain, to collapse. </w:t>
      </w:r>
    </w:p>
    <w:p w:rsidR="00621EB7" w:rsidRDefault="00A44444" w:rsidP="001063FB">
      <w:pPr>
        <w:ind w:left="142" w:right="-1158" w:firstLine="142"/>
        <w:rPr>
          <w:rFonts w:ascii="Georgia" w:hAnsi="Georgia"/>
          <w:lang w:val="en"/>
        </w:rPr>
      </w:pPr>
      <w:r>
        <w:rPr>
          <w:rFonts w:ascii="Georgia" w:hAnsi="Georgia"/>
          <w:noProof/>
          <w:sz w:val="40"/>
          <w:szCs w:val="40"/>
          <w:lang w:eastAsia="en-NZ"/>
        </w:rPr>
        <w:lastRenderedPageBreak/>
        <w:drawing>
          <wp:inline distT="0" distB="0" distL="0" distR="0" wp14:anchorId="37022B32" wp14:editId="693FF547">
            <wp:extent cx="2190115" cy="1530985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351" w:rsidRPr="00621EB7" w:rsidRDefault="00621EB7" w:rsidP="00621EB7">
      <w:pPr>
        <w:pStyle w:val="ListParagraph"/>
        <w:numPr>
          <w:ilvl w:val="0"/>
          <w:numId w:val="13"/>
        </w:numPr>
        <w:ind w:right="-1158"/>
        <w:rPr>
          <w:rFonts w:ascii="Georgia" w:hAnsi="Georgia"/>
          <w:b/>
          <w:lang w:val="en"/>
        </w:rPr>
      </w:pPr>
      <w:r w:rsidRPr="00621EB7">
        <w:rPr>
          <w:rFonts w:ascii="Georgia" w:hAnsi="Georgia"/>
          <w:b/>
          <w:lang w:val="en"/>
        </w:rPr>
        <w:t>The great wall of china.</w:t>
      </w:r>
    </w:p>
    <w:p w:rsidR="001063FB" w:rsidRDefault="00631351" w:rsidP="001063FB">
      <w:pPr>
        <w:pStyle w:val="NormalWeb"/>
        <w:numPr>
          <w:ilvl w:val="0"/>
          <w:numId w:val="12"/>
        </w:numPr>
        <w:rPr>
          <w:rFonts w:ascii="Georgia" w:hAnsi="Georgia"/>
          <w:lang w:val="en"/>
        </w:rPr>
      </w:pPr>
      <w:r w:rsidRPr="001063FB">
        <w:rPr>
          <w:rFonts w:ascii="Georgia" w:hAnsi="Georgia"/>
          <w:lang w:val="en"/>
        </w:rPr>
        <w:t xml:space="preserve">The Chinese were already familiar with the techniques of wall-building by the time of the Spring and Autumn Period, which began around the 8th century BC. </w:t>
      </w:r>
    </w:p>
    <w:p w:rsidR="001063FB" w:rsidRDefault="00631351" w:rsidP="001063FB">
      <w:pPr>
        <w:pStyle w:val="NormalWeb"/>
        <w:numPr>
          <w:ilvl w:val="0"/>
          <w:numId w:val="12"/>
        </w:numPr>
        <w:rPr>
          <w:rFonts w:ascii="Georgia" w:hAnsi="Georgia"/>
          <w:lang w:val="en"/>
        </w:rPr>
      </w:pPr>
      <w:r w:rsidRPr="001063FB">
        <w:rPr>
          <w:rFonts w:ascii="Georgia" w:hAnsi="Georgia"/>
          <w:lang w:val="en"/>
        </w:rPr>
        <w:t xml:space="preserve">During the Warring States Period from the 5th century BC to 221 BC, the states of Qin, Wei, Zhao, Qi, Yan and </w:t>
      </w:r>
      <w:proofErr w:type="spellStart"/>
      <w:r w:rsidRPr="001063FB">
        <w:rPr>
          <w:rFonts w:ascii="Georgia" w:hAnsi="Georgia"/>
          <w:lang w:val="en"/>
        </w:rPr>
        <w:t>Zhongshan</w:t>
      </w:r>
      <w:proofErr w:type="spellEnd"/>
      <w:r w:rsidRPr="001063FB">
        <w:rPr>
          <w:rFonts w:ascii="Georgia" w:hAnsi="Georgia"/>
          <w:lang w:val="en"/>
        </w:rPr>
        <w:t xml:space="preserve"> all constructed extensive fortifications to defend their own borders. </w:t>
      </w:r>
    </w:p>
    <w:p w:rsidR="00631351" w:rsidRPr="001063FB" w:rsidRDefault="00631351" w:rsidP="001063FB">
      <w:pPr>
        <w:pStyle w:val="NormalWeb"/>
        <w:numPr>
          <w:ilvl w:val="0"/>
          <w:numId w:val="12"/>
        </w:numPr>
        <w:rPr>
          <w:rFonts w:ascii="Georgia" w:hAnsi="Georgia"/>
          <w:lang w:val="en"/>
        </w:rPr>
      </w:pPr>
      <w:r w:rsidRPr="001063FB">
        <w:rPr>
          <w:rFonts w:ascii="Georgia" w:hAnsi="Georgia"/>
          <w:lang w:val="en"/>
        </w:rPr>
        <w:t>Built to withstand the attack of small arms such as swords and spears, these walls were made mostly by stamping earth and gravel between board frames.</w:t>
      </w:r>
    </w:p>
    <w:p w:rsidR="001063FB" w:rsidRDefault="001063FB" w:rsidP="001063FB">
      <w:pPr>
        <w:pStyle w:val="NormalWeb"/>
        <w:ind w:left="426"/>
        <w:rPr>
          <w:lang w:val="en"/>
        </w:rPr>
      </w:pPr>
      <w:r>
        <w:rPr>
          <w:noProof/>
        </w:rPr>
        <w:drawing>
          <wp:inline distT="0" distB="0" distL="0" distR="0">
            <wp:extent cx="2094614" cy="2509283"/>
            <wp:effectExtent l="0" t="0" r="127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2509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3FB" w:rsidRPr="00621EB7" w:rsidRDefault="001063FB" w:rsidP="001063FB">
      <w:pPr>
        <w:pStyle w:val="NormalWeb"/>
        <w:ind w:left="786"/>
        <w:rPr>
          <w:rFonts w:ascii="Georgia" w:hAnsi="Georgia"/>
          <w:lang w:val="en"/>
        </w:rPr>
      </w:pPr>
    </w:p>
    <w:p w:rsidR="001063FB" w:rsidRPr="00621EB7" w:rsidRDefault="001063FB" w:rsidP="001063FB">
      <w:pPr>
        <w:pStyle w:val="NormalWeb"/>
        <w:numPr>
          <w:ilvl w:val="0"/>
          <w:numId w:val="12"/>
        </w:numPr>
        <w:rPr>
          <w:rFonts w:ascii="Georgia" w:hAnsi="Georgia"/>
          <w:lang w:val="en"/>
        </w:rPr>
      </w:pPr>
      <w:r w:rsidRPr="00621EB7">
        <w:rPr>
          <w:rFonts w:ascii="Georgia" w:hAnsi="Georgia"/>
          <w:lang w:val="en"/>
        </w:rPr>
        <w:t xml:space="preserve">The </w:t>
      </w:r>
      <w:r w:rsidRPr="00621EB7">
        <w:rPr>
          <w:rFonts w:ascii="Georgia" w:hAnsi="Georgia"/>
          <w:b/>
          <w:bCs/>
          <w:lang w:val="en"/>
        </w:rPr>
        <w:t>Leaning Tower of Pisa</w:t>
      </w:r>
      <w:r w:rsidR="00621EB7" w:rsidRPr="00621EB7">
        <w:rPr>
          <w:rFonts w:ascii="Georgia" w:hAnsi="Georgia"/>
          <w:lang w:val="en"/>
        </w:rPr>
        <w:t xml:space="preserve">  </w:t>
      </w:r>
      <w:r w:rsidRPr="00621EB7">
        <w:rPr>
          <w:rFonts w:ascii="Georgia" w:hAnsi="Georgia"/>
          <w:lang w:val="en"/>
        </w:rPr>
        <w:t xml:space="preserve"> is the campanile, or freestanding bell tower, of the cathedral of the Italian city of Pisa. It is situated behind the Cathedral and is the third oldest struct</w:t>
      </w:r>
      <w:r w:rsidR="00621EB7" w:rsidRPr="00621EB7">
        <w:rPr>
          <w:rFonts w:ascii="Georgia" w:hAnsi="Georgia"/>
          <w:lang w:val="en"/>
        </w:rPr>
        <w:t>ure in Pisa's Cathedral Square after</w:t>
      </w:r>
      <w:r w:rsidRPr="00621EB7">
        <w:rPr>
          <w:rFonts w:ascii="Georgia" w:hAnsi="Georgia"/>
          <w:lang w:val="en"/>
        </w:rPr>
        <w:t xml:space="preserve"> the Cathedral and the </w:t>
      </w:r>
      <w:r w:rsidR="00621EB7" w:rsidRPr="00621EB7">
        <w:rPr>
          <w:rFonts w:ascii="Georgia" w:hAnsi="Georgia"/>
          <w:lang w:val="en"/>
        </w:rPr>
        <w:t>Baptistery</w:t>
      </w:r>
      <w:r w:rsidRPr="00621EB7">
        <w:rPr>
          <w:rFonts w:ascii="Georgia" w:hAnsi="Georgia"/>
          <w:lang w:val="en"/>
        </w:rPr>
        <w:t>.</w:t>
      </w:r>
    </w:p>
    <w:p w:rsidR="00621EB7" w:rsidRPr="00621EB7" w:rsidRDefault="001063FB" w:rsidP="001063FB">
      <w:pPr>
        <w:pStyle w:val="NormalWeb"/>
        <w:numPr>
          <w:ilvl w:val="0"/>
          <w:numId w:val="12"/>
        </w:numPr>
        <w:rPr>
          <w:rFonts w:ascii="Georgia" w:hAnsi="Georgia"/>
          <w:lang w:val="en"/>
        </w:rPr>
      </w:pPr>
      <w:r w:rsidRPr="00621EB7">
        <w:rPr>
          <w:rFonts w:ascii="Georgia" w:hAnsi="Georgia"/>
          <w:lang w:val="en"/>
        </w:rPr>
        <w:t xml:space="preserve">The height of </w:t>
      </w:r>
      <w:r w:rsidR="00621EB7" w:rsidRPr="00621EB7">
        <w:rPr>
          <w:rFonts w:ascii="Georgia" w:hAnsi="Georgia"/>
          <w:lang w:val="en"/>
        </w:rPr>
        <w:t>the tower is 55.86 m from</w:t>
      </w:r>
      <w:r w:rsidRPr="00621EB7">
        <w:rPr>
          <w:rFonts w:ascii="Georgia" w:hAnsi="Georgia"/>
          <w:lang w:val="en"/>
        </w:rPr>
        <w:t xml:space="preserve"> the ground on the </w:t>
      </w:r>
      <w:r w:rsidR="00621EB7" w:rsidRPr="00621EB7">
        <w:rPr>
          <w:rFonts w:ascii="Georgia" w:hAnsi="Georgia"/>
          <w:lang w:val="en"/>
        </w:rPr>
        <w:t xml:space="preserve">low side and 56.70 m </w:t>
      </w:r>
      <w:r w:rsidRPr="00621EB7">
        <w:rPr>
          <w:rFonts w:ascii="Georgia" w:hAnsi="Georgia"/>
          <w:lang w:val="en"/>
        </w:rPr>
        <w:t xml:space="preserve"> on the high side. </w:t>
      </w:r>
    </w:p>
    <w:p w:rsidR="00621EB7" w:rsidRPr="00621EB7" w:rsidRDefault="001063FB" w:rsidP="001063FB">
      <w:pPr>
        <w:pStyle w:val="NormalWeb"/>
        <w:numPr>
          <w:ilvl w:val="0"/>
          <w:numId w:val="12"/>
        </w:numPr>
        <w:rPr>
          <w:rFonts w:ascii="Georgia" w:hAnsi="Georgia"/>
          <w:lang w:val="en"/>
        </w:rPr>
      </w:pPr>
      <w:r w:rsidRPr="00621EB7">
        <w:rPr>
          <w:rFonts w:ascii="Georgia" w:hAnsi="Georgia"/>
          <w:lang w:val="en"/>
        </w:rPr>
        <w:t>The width of the walls at the base is 4.09 </w:t>
      </w:r>
      <w:r w:rsidR="00621EB7" w:rsidRPr="00621EB7">
        <w:rPr>
          <w:rFonts w:ascii="Georgia" w:hAnsi="Georgia"/>
          <w:lang w:val="en"/>
        </w:rPr>
        <w:t>m and</w:t>
      </w:r>
      <w:r w:rsidRPr="00621EB7">
        <w:rPr>
          <w:rFonts w:ascii="Georgia" w:hAnsi="Georgia"/>
          <w:lang w:val="en"/>
        </w:rPr>
        <w:t xml:space="preserve"> at the top 2.48 m.</w:t>
      </w:r>
    </w:p>
    <w:p w:rsidR="00621EB7" w:rsidRPr="00621EB7" w:rsidRDefault="001063FB" w:rsidP="001063FB">
      <w:pPr>
        <w:pStyle w:val="NormalWeb"/>
        <w:numPr>
          <w:ilvl w:val="0"/>
          <w:numId w:val="12"/>
        </w:numPr>
        <w:rPr>
          <w:rFonts w:ascii="Georgia" w:hAnsi="Georgia"/>
          <w:lang w:val="en"/>
        </w:rPr>
      </w:pPr>
      <w:r w:rsidRPr="00621EB7">
        <w:rPr>
          <w:rFonts w:ascii="Georgia" w:hAnsi="Georgia"/>
          <w:lang w:val="en"/>
        </w:rPr>
        <w:t xml:space="preserve"> Its weight is estimated at 14,500 metric </w:t>
      </w:r>
      <w:r w:rsidR="00621EB7" w:rsidRPr="00621EB7">
        <w:rPr>
          <w:rFonts w:ascii="Georgia" w:hAnsi="Georgia"/>
          <w:lang w:val="en"/>
        </w:rPr>
        <w:t xml:space="preserve">tons. </w:t>
      </w:r>
      <w:r w:rsidRPr="00621EB7">
        <w:rPr>
          <w:rFonts w:ascii="Georgia" w:hAnsi="Georgia"/>
          <w:lang w:val="en"/>
        </w:rPr>
        <w:t xml:space="preserve">The tower has 296 or 294 steps; the seventh floor has two fewer steps on the north-facing staircase. Prior to restoration work performed between 1990 and 2001, the tower leaned at an angle of 5.5 degrees, but the tower now leans at about 3.99 </w:t>
      </w:r>
      <w:r w:rsidR="00621EB7" w:rsidRPr="00621EB7">
        <w:rPr>
          <w:rFonts w:ascii="Georgia" w:hAnsi="Georgia"/>
          <w:lang w:val="en"/>
        </w:rPr>
        <w:t xml:space="preserve">degrees. </w:t>
      </w:r>
    </w:p>
    <w:p w:rsidR="001063FB" w:rsidRPr="00621EB7" w:rsidRDefault="00621EB7" w:rsidP="001063FB">
      <w:pPr>
        <w:pStyle w:val="NormalWeb"/>
        <w:numPr>
          <w:ilvl w:val="0"/>
          <w:numId w:val="12"/>
        </w:numPr>
        <w:rPr>
          <w:rFonts w:ascii="Georgia" w:hAnsi="Georgia"/>
          <w:lang w:val="en"/>
        </w:rPr>
      </w:pPr>
      <w:r w:rsidRPr="00621EB7">
        <w:rPr>
          <w:rFonts w:ascii="Georgia" w:hAnsi="Georgia"/>
          <w:lang w:val="en"/>
        </w:rPr>
        <w:t>This</w:t>
      </w:r>
      <w:r w:rsidR="001063FB" w:rsidRPr="00621EB7">
        <w:rPr>
          <w:rFonts w:ascii="Georgia" w:hAnsi="Georgia"/>
          <w:lang w:val="en"/>
        </w:rPr>
        <w:t xml:space="preserve"> means that the top of the tower is displaced horizontally 3.9 metres from where it would be if the st</w:t>
      </w:r>
      <w:r w:rsidRPr="00621EB7">
        <w:rPr>
          <w:rFonts w:ascii="Georgia" w:hAnsi="Georgia"/>
          <w:lang w:val="en"/>
        </w:rPr>
        <w:t>ructure were perfectly vertical.</w:t>
      </w:r>
    </w:p>
    <w:p w:rsidR="00631351" w:rsidRPr="00631351" w:rsidRDefault="00631351" w:rsidP="00631351">
      <w:pPr>
        <w:pStyle w:val="ListParagraph"/>
        <w:ind w:left="426" w:right="-1158"/>
        <w:rPr>
          <w:rFonts w:ascii="Georgia" w:hAnsi="Georgia"/>
          <w:sz w:val="40"/>
          <w:szCs w:val="40"/>
          <w:lang w:val="en-US"/>
        </w:rPr>
      </w:pPr>
      <w:bookmarkStart w:id="0" w:name="_GoBack"/>
      <w:bookmarkEnd w:id="0"/>
    </w:p>
    <w:sectPr w:rsidR="00631351" w:rsidRPr="00631351" w:rsidSect="00EB6283">
      <w:pgSz w:w="11906" w:h="16838"/>
      <w:pgMar w:top="1440" w:right="1440" w:bottom="144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5.1pt;height:36pt;visibility:visible;mso-wrap-style:square" o:bullet="t">
        <v:imagedata r:id="rId1" o:title=""/>
      </v:shape>
    </w:pict>
  </w:numPicBullet>
  <w:abstractNum w:abstractNumId="0">
    <w:nsid w:val="09AA785E"/>
    <w:multiLevelType w:val="hybridMultilevel"/>
    <w:tmpl w:val="DE68EA10"/>
    <w:lvl w:ilvl="0" w:tplc="1409000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">
    <w:nsid w:val="0B380691"/>
    <w:multiLevelType w:val="hybridMultilevel"/>
    <w:tmpl w:val="5F583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B5E7E"/>
    <w:multiLevelType w:val="hybridMultilevel"/>
    <w:tmpl w:val="8CBEE23C"/>
    <w:lvl w:ilvl="0" w:tplc="C8527F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1A8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AC16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455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6F2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0C32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DE10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CA6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3E98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9CF53CE"/>
    <w:multiLevelType w:val="hybridMultilevel"/>
    <w:tmpl w:val="93F47312"/>
    <w:lvl w:ilvl="0" w:tplc="1409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4">
    <w:nsid w:val="1C6C0584"/>
    <w:multiLevelType w:val="hybridMultilevel"/>
    <w:tmpl w:val="83AA9A16"/>
    <w:lvl w:ilvl="0" w:tplc="1409000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5">
    <w:nsid w:val="2FA042E5"/>
    <w:multiLevelType w:val="hybridMultilevel"/>
    <w:tmpl w:val="BE7E86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F259EC"/>
    <w:multiLevelType w:val="hybridMultilevel"/>
    <w:tmpl w:val="EFD201E0"/>
    <w:lvl w:ilvl="0" w:tplc="1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7">
    <w:nsid w:val="443D1B19"/>
    <w:multiLevelType w:val="hybridMultilevel"/>
    <w:tmpl w:val="8B5AA04C"/>
    <w:lvl w:ilvl="0" w:tplc="14090001">
      <w:start w:val="1"/>
      <w:numFmt w:val="bullet"/>
      <w:lvlText w:val=""/>
      <w:lvlJc w:val="left"/>
      <w:pPr>
        <w:ind w:left="2478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19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91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63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35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07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79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51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238" w:hanging="360"/>
      </w:pPr>
      <w:rPr>
        <w:rFonts w:ascii="Wingdings" w:hAnsi="Wingdings" w:hint="default"/>
      </w:rPr>
    </w:lvl>
  </w:abstractNum>
  <w:abstractNum w:abstractNumId="8">
    <w:nsid w:val="447B52D3"/>
    <w:multiLevelType w:val="hybridMultilevel"/>
    <w:tmpl w:val="3B14C184"/>
    <w:lvl w:ilvl="0" w:tplc="1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C663A"/>
    <w:multiLevelType w:val="hybridMultilevel"/>
    <w:tmpl w:val="3C249C2A"/>
    <w:lvl w:ilvl="0" w:tplc="C8527F0C">
      <w:start w:val="1"/>
      <w:numFmt w:val="bullet"/>
      <w:lvlText w:val=""/>
      <w:lvlPicBulletId w:val="0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585904B6"/>
    <w:multiLevelType w:val="hybridMultilevel"/>
    <w:tmpl w:val="CC3492F4"/>
    <w:lvl w:ilvl="0" w:tplc="1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>
    <w:nsid w:val="6A3B3527"/>
    <w:multiLevelType w:val="hybridMultilevel"/>
    <w:tmpl w:val="AA46B150"/>
    <w:lvl w:ilvl="0" w:tplc="1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0AF40FB"/>
    <w:multiLevelType w:val="hybridMultilevel"/>
    <w:tmpl w:val="2E305408"/>
    <w:lvl w:ilvl="0" w:tplc="1409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1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CA"/>
    <w:rsid w:val="0003760C"/>
    <w:rsid w:val="001063FB"/>
    <w:rsid w:val="005641B5"/>
    <w:rsid w:val="00621EB7"/>
    <w:rsid w:val="00631351"/>
    <w:rsid w:val="0069566A"/>
    <w:rsid w:val="008078CA"/>
    <w:rsid w:val="009A53D1"/>
    <w:rsid w:val="00A44444"/>
    <w:rsid w:val="00D0420F"/>
    <w:rsid w:val="00EB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6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2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628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A53D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A5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6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2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628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A53D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A5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7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0FF84-A51C-4A65-8490-FEF781EB2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Whitaker</dc:creator>
  <cp:lastModifiedBy>Jessica Whitaker</cp:lastModifiedBy>
  <cp:revision>2</cp:revision>
  <dcterms:created xsi:type="dcterms:W3CDTF">2011-03-31T20:35:00Z</dcterms:created>
  <dcterms:modified xsi:type="dcterms:W3CDTF">2011-03-31T20:35:00Z</dcterms:modified>
</cp:coreProperties>
</file>